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ACCE2" w14:textId="77777777" w:rsidR="00531FCA" w:rsidRPr="003333C8" w:rsidRDefault="00531FCA" w:rsidP="00531FCA">
      <w:pPr>
        <w:rPr>
          <w:rFonts w:ascii="Arial" w:hAnsi="Arial" w:cs="Arial"/>
          <w:sz w:val="24"/>
          <w:szCs w:val="24"/>
        </w:rPr>
      </w:pPr>
      <w:r>
        <w:rPr>
          <w:rFonts w:ascii="Arial" w:hAnsi="Arial" w:cs="Arial"/>
          <w:b/>
          <w:sz w:val="24"/>
          <w:szCs w:val="24"/>
        </w:rPr>
        <w:t xml:space="preserve">SHEET 9 TP: </w:t>
      </w:r>
      <w:r w:rsidRPr="003333C8">
        <w:rPr>
          <w:rFonts w:ascii="Arial" w:hAnsi="Arial" w:cs="Arial"/>
          <w:b/>
          <w:sz w:val="24"/>
          <w:szCs w:val="24"/>
        </w:rPr>
        <w:t xml:space="preserve">Understanding HOW you </w:t>
      </w:r>
      <w:proofErr w:type="gramStart"/>
      <w:r w:rsidRPr="003333C8">
        <w:rPr>
          <w:rFonts w:ascii="Arial" w:hAnsi="Arial" w:cs="Arial"/>
          <w:b/>
          <w:sz w:val="24"/>
          <w:szCs w:val="24"/>
        </w:rPr>
        <w:t>argue</w:t>
      </w:r>
      <w:proofErr w:type="gramEnd"/>
    </w:p>
    <w:p w14:paraId="6762A6E8" w14:textId="77777777" w:rsidR="00531FCA" w:rsidRPr="003333C8" w:rsidRDefault="00531FCA" w:rsidP="00531FCA">
      <w:pPr>
        <w:rPr>
          <w:rFonts w:ascii="Arial" w:hAnsi="Arial"/>
          <w:sz w:val="24"/>
        </w:rPr>
      </w:pPr>
      <w:r w:rsidRPr="003333C8">
        <w:rPr>
          <w:rFonts w:ascii="Arial" w:hAnsi="Arial"/>
          <w:sz w:val="24"/>
        </w:rPr>
        <w:t>We all have own way of arguing!  When we are clear about what is causing arguments, it is helpful to consider how each person reacts.</w:t>
      </w:r>
    </w:p>
    <w:p w14:paraId="4EAA03F2" w14:textId="77777777" w:rsidR="00531FCA" w:rsidRPr="003333C8" w:rsidRDefault="00531FCA" w:rsidP="00531FCA">
      <w:pPr>
        <w:rPr>
          <w:rFonts w:ascii="Arial" w:hAnsi="Arial"/>
          <w:sz w:val="24"/>
        </w:rPr>
      </w:pPr>
      <w:r w:rsidRPr="003333C8">
        <w:rPr>
          <w:rFonts w:ascii="Arial" w:hAnsi="Arial"/>
          <w:sz w:val="24"/>
        </w:rPr>
        <w:t>Everyone has their own way in which they respond conflict. How a person behaves during a conflict is going to have a significant impact on whether a resolution can be found.</w:t>
      </w:r>
    </w:p>
    <w:p w14:paraId="6B6649CE" w14:textId="77777777" w:rsidR="00531FCA" w:rsidRPr="003333C8" w:rsidRDefault="00531FCA" w:rsidP="00531FCA">
      <w:pPr>
        <w:rPr>
          <w:rFonts w:ascii="Arial" w:hAnsi="Arial"/>
          <w:sz w:val="24"/>
        </w:rPr>
      </w:pPr>
      <w:r w:rsidRPr="003333C8">
        <w:rPr>
          <w:rFonts w:ascii="Arial" w:hAnsi="Arial"/>
          <w:sz w:val="24"/>
        </w:rPr>
        <w:t>The reasons for behaviour in a conflict may be understood – e.g., a person who walks may need physical space to process the situation whereas the other person may feel that this is disrespectful and want to push their partner into a discussion. This may make the situation worse.</w:t>
      </w:r>
    </w:p>
    <w:p w14:paraId="4E2A5D72" w14:textId="77777777" w:rsidR="00531FCA" w:rsidRPr="003333C8" w:rsidRDefault="00531FCA" w:rsidP="00531FCA">
      <w:pPr>
        <w:rPr>
          <w:rFonts w:ascii="Arial" w:hAnsi="Arial"/>
          <w:sz w:val="24"/>
        </w:rPr>
      </w:pPr>
      <w:r w:rsidRPr="003333C8">
        <w:rPr>
          <w:rFonts w:ascii="Arial" w:hAnsi="Arial"/>
          <w:sz w:val="24"/>
        </w:rPr>
        <w:t>Taking responsibility for how we behave and the effect it has on others is a positive step towards better communication.</w:t>
      </w:r>
    </w:p>
    <w:p w14:paraId="4A4FB0C3" w14:textId="77777777" w:rsidR="00531FCA" w:rsidRPr="003333C8" w:rsidRDefault="00531FCA" w:rsidP="00531FCA">
      <w:pPr>
        <w:rPr>
          <w:rFonts w:ascii="Arial" w:hAnsi="Arial"/>
          <w:sz w:val="24"/>
        </w:rPr>
      </w:pPr>
      <w:r w:rsidRPr="003333C8">
        <w:rPr>
          <w:rFonts w:ascii="Arial" w:hAnsi="Arial"/>
          <w:b/>
          <w:sz w:val="24"/>
        </w:rPr>
        <w:t>SULKER</w:t>
      </w:r>
    </w:p>
    <w:p w14:paraId="6E3CF437" w14:textId="77777777" w:rsidR="00531FCA" w:rsidRPr="003333C8" w:rsidRDefault="00531FCA" w:rsidP="00531FCA">
      <w:pPr>
        <w:rPr>
          <w:rFonts w:ascii="Arial" w:hAnsi="Arial"/>
          <w:sz w:val="24"/>
        </w:rPr>
      </w:pPr>
      <w:r w:rsidRPr="003333C8">
        <w:rPr>
          <w:rFonts w:ascii="Arial" w:hAnsi="Arial"/>
          <w:sz w:val="24"/>
        </w:rPr>
        <w:t>Person who uses silence and withdrawal to get what they want. They often feel resentful and try to gain sympathy from others to get the outcome they want. Some people can sulk for long periods of time.</w:t>
      </w:r>
    </w:p>
    <w:p w14:paraId="3371D7D8" w14:textId="77777777" w:rsidR="00531FCA" w:rsidRPr="003333C8" w:rsidRDefault="00531FCA" w:rsidP="00531FCA">
      <w:pPr>
        <w:rPr>
          <w:rFonts w:ascii="Arial" w:hAnsi="Arial"/>
          <w:sz w:val="24"/>
        </w:rPr>
      </w:pPr>
      <w:r w:rsidRPr="003333C8">
        <w:rPr>
          <w:rFonts w:ascii="Arial" w:hAnsi="Arial"/>
          <w:sz w:val="24"/>
        </w:rPr>
        <w:t>The sulker can also be known as the silence seether and is manipulating the situation to get their way because often the partner can’t stand the atmosphere so they will give into the demands to restore the peace.</w:t>
      </w:r>
    </w:p>
    <w:p w14:paraId="317248AB" w14:textId="77777777" w:rsidR="00531FCA" w:rsidRPr="003333C8" w:rsidRDefault="00531FCA" w:rsidP="00531FCA">
      <w:pPr>
        <w:rPr>
          <w:rFonts w:ascii="Arial" w:hAnsi="Arial"/>
          <w:b/>
          <w:bCs/>
          <w:sz w:val="24"/>
        </w:rPr>
      </w:pPr>
      <w:r w:rsidRPr="003333C8">
        <w:rPr>
          <w:rFonts w:ascii="Arial" w:hAnsi="Arial"/>
          <w:b/>
          <w:bCs/>
          <w:sz w:val="24"/>
        </w:rPr>
        <w:t>WALKER</w:t>
      </w:r>
    </w:p>
    <w:p w14:paraId="085AA1BD" w14:textId="77777777" w:rsidR="00531FCA" w:rsidRPr="003333C8" w:rsidRDefault="00531FCA" w:rsidP="00531FCA">
      <w:pPr>
        <w:rPr>
          <w:rFonts w:ascii="Arial" w:hAnsi="Arial"/>
          <w:sz w:val="24"/>
        </w:rPr>
      </w:pPr>
      <w:r w:rsidRPr="003333C8">
        <w:rPr>
          <w:rFonts w:ascii="Arial" w:hAnsi="Arial"/>
          <w:sz w:val="24"/>
        </w:rPr>
        <w:t>Walking away from conflict is a self-preservation strategy. When feel overwhelmed by conflict and are struggling to find a resolution, walking away provide the opportunity to process what is happening and hopefully calm things down so more productive conversation might be hard later.</w:t>
      </w:r>
    </w:p>
    <w:p w14:paraId="17FB8C6E" w14:textId="77777777" w:rsidR="00531FCA" w:rsidRPr="003333C8" w:rsidRDefault="00531FCA" w:rsidP="00531FCA">
      <w:pPr>
        <w:rPr>
          <w:rFonts w:ascii="Arial" w:hAnsi="Arial"/>
          <w:b/>
          <w:bCs/>
          <w:sz w:val="24"/>
        </w:rPr>
      </w:pPr>
      <w:r w:rsidRPr="003333C8">
        <w:rPr>
          <w:rFonts w:ascii="Arial" w:hAnsi="Arial"/>
          <w:b/>
          <w:bCs/>
          <w:sz w:val="24"/>
        </w:rPr>
        <w:t>PUSHER</w:t>
      </w:r>
    </w:p>
    <w:p w14:paraId="2847175A" w14:textId="77777777" w:rsidR="00531FCA" w:rsidRPr="003333C8" w:rsidRDefault="00531FCA" w:rsidP="00531FCA">
      <w:pPr>
        <w:rPr>
          <w:rFonts w:ascii="Arial" w:hAnsi="Arial"/>
          <w:sz w:val="24"/>
        </w:rPr>
      </w:pPr>
      <w:r w:rsidRPr="003333C8">
        <w:rPr>
          <w:rFonts w:ascii="Arial" w:hAnsi="Arial"/>
          <w:sz w:val="24"/>
        </w:rPr>
        <w:t>This person pushes for a discussion, they want to engage the other person to get things sorted out at that moment. This style is very common. This style is often what causes the other person to walk away. The need for discussion is immediate, to see things throughout that time because that is important to them may not be to the other person.</w:t>
      </w:r>
    </w:p>
    <w:p w14:paraId="4A57A4CC" w14:textId="77777777" w:rsidR="00531FCA" w:rsidRPr="003333C8" w:rsidRDefault="00531FCA" w:rsidP="00531FCA">
      <w:pPr>
        <w:rPr>
          <w:rFonts w:ascii="Arial" w:hAnsi="Arial"/>
          <w:sz w:val="24"/>
        </w:rPr>
      </w:pPr>
      <w:r w:rsidRPr="003333C8">
        <w:rPr>
          <w:rFonts w:ascii="Arial" w:hAnsi="Arial"/>
          <w:b/>
          <w:sz w:val="24"/>
        </w:rPr>
        <w:t>Questions</w:t>
      </w:r>
    </w:p>
    <w:p w14:paraId="1F59FC6E" w14:textId="77777777" w:rsidR="00531FCA" w:rsidRPr="003333C8" w:rsidRDefault="00531FCA" w:rsidP="00531FCA">
      <w:pPr>
        <w:pStyle w:val="ListParagraph"/>
        <w:numPr>
          <w:ilvl w:val="0"/>
          <w:numId w:val="1"/>
        </w:numPr>
        <w:rPr>
          <w:rFonts w:ascii="Arial" w:hAnsi="Arial"/>
          <w:sz w:val="24"/>
        </w:rPr>
      </w:pPr>
      <w:r w:rsidRPr="003333C8">
        <w:rPr>
          <w:rFonts w:ascii="Arial" w:hAnsi="Arial"/>
          <w:sz w:val="24"/>
        </w:rPr>
        <w:t>Which style do you think best describes how you engage with conflict?</w:t>
      </w:r>
    </w:p>
    <w:p w14:paraId="5A35C507" w14:textId="77777777" w:rsidR="00531FCA" w:rsidRPr="003333C8" w:rsidRDefault="00531FCA" w:rsidP="00531FCA">
      <w:pPr>
        <w:pStyle w:val="ListParagraph"/>
        <w:numPr>
          <w:ilvl w:val="0"/>
          <w:numId w:val="1"/>
        </w:numPr>
        <w:rPr>
          <w:rFonts w:ascii="Arial" w:hAnsi="Arial"/>
          <w:sz w:val="24"/>
        </w:rPr>
      </w:pPr>
      <w:r w:rsidRPr="003333C8">
        <w:rPr>
          <w:rFonts w:ascii="Arial" w:hAnsi="Arial"/>
          <w:sz w:val="24"/>
        </w:rPr>
        <w:t>What impact does this style have on your partner?</w:t>
      </w:r>
    </w:p>
    <w:p w14:paraId="5BD478CE" w14:textId="77777777" w:rsidR="00531FCA" w:rsidRPr="003333C8" w:rsidRDefault="00531FCA" w:rsidP="00531FCA">
      <w:pPr>
        <w:pStyle w:val="ListParagraph"/>
        <w:numPr>
          <w:ilvl w:val="0"/>
          <w:numId w:val="1"/>
        </w:numPr>
        <w:rPr>
          <w:rFonts w:ascii="Arial" w:hAnsi="Arial"/>
          <w:sz w:val="24"/>
        </w:rPr>
      </w:pPr>
      <w:r w:rsidRPr="003333C8">
        <w:rPr>
          <w:rFonts w:ascii="Arial" w:hAnsi="Arial"/>
          <w:sz w:val="24"/>
        </w:rPr>
        <w:t>What can you learn from this?</w:t>
      </w:r>
    </w:p>
    <w:p w14:paraId="3A22E3BD" w14:textId="77777777" w:rsidR="002C3A44" w:rsidRDefault="002C3A44"/>
    <w:sectPr w:rsidR="002C3A44" w:rsidSect="00531FC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0690C"/>
    <w:multiLevelType w:val="singleLevel"/>
    <w:tmpl w:val="0809000F"/>
    <w:lvl w:ilvl="0">
      <w:start w:val="1"/>
      <w:numFmt w:val="decimal"/>
      <w:lvlText w:val="%1."/>
      <w:lvlJc w:val="left"/>
      <w:pPr>
        <w:ind w:left="720" w:hanging="360"/>
      </w:pPr>
    </w:lvl>
  </w:abstractNum>
  <w:num w:numId="1" w16cid:durableId="2119061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6C3413D-06DC-4F0D-855A-DED7E487F5D6}"/>
    <w:docVar w:name="dgnword-eventsink" w:val="1717998754544"/>
  </w:docVars>
  <w:rsids>
    <w:rsidRoot w:val="00531FCA"/>
    <w:rsid w:val="00146263"/>
    <w:rsid w:val="002C3A44"/>
    <w:rsid w:val="00531FCA"/>
    <w:rsid w:val="00A16A91"/>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3A670"/>
  <w15:chartTrackingRefBased/>
  <w15:docId w15:val="{071F9809-565E-479E-9DE3-7623A3EC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CA"/>
    <w:rPr>
      <w:rFonts w:asciiTheme="minorHAnsi" w:hAnsiTheme="minorHAnsi"/>
      <w:bCs w:val="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2024-04-08T10:16:00Z</dcterms:created>
  <dcterms:modified xsi:type="dcterms:W3CDTF">2024-04-08T10:18:00Z</dcterms:modified>
</cp:coreProperties>
</file>